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План мероприятий, проводимых</w:t>
      </w:r>
      <w:r>
        <w:rPr>
          <w:rFonts w:ascii="Times New Roman" w:hAnsi="Times New Roman"/>
          <w:b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 в МАУ « Физкультурно-оздоровительный комплекс</w:t>
      </w:r>
      <w:r>
        <w:rPr>
          <w:rFonts w:ascii="Times New Roman" w:hAnsi="Times New Roman"/>
          <w:b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 в г. Первомайск Нижегородской области» </w:t>
      </w:r>
      <w:r>
        <w:rPr>
          <w:rFonts w:ascii="Times New Roman" w:hAnsi="Times New Roman"/>
          <w:b/>
          <w:color w:val="auto"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в </w:t>
      </w:r>
      <w:r>
        <w:rPr>
          <w:rFonts w:ascii="Times New Roman" w:hAnsi="Times New Roman"/>
          <w:b/>
          <w:color w:val="auto"/>
          <w:sz w:val="24"/>
        </w:rPr>
        <w:t xml:space="preserve">октябре</w:t>
      </w:r>
      <w:r>
        <w:rPr>
          <w:rFonts w:ascii="Times New Roman" w:hAnsi="Times New Roman"/>
          <w:b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 xml:space="preserve">202</w:t>
      </w:r>
      <w:r>
        <w:rPr>
          <w:rFonts w:ascii="Times New Roman" w:hAnsi="Times New Roman"/>
          <w:b/>
          <w:color w:val="auto"/>
          <w:sz w:val="24"/>
        </w:rPr>
        <w:t xml:space="preserve">5</w:t>
      </w:r>
      <w:r>
        <w:rPr>
          <w:rFonts w:ascii="Times New Roman" w:hAnsi="Times New Roman"/>
          <w:b/>
          <w:color w:val="auto"/>
          <w:sz w:val="24"/>
        </w:rPr>
        <w:t xml:space="preserve"> года</w:t>
      </w:r>
      <w:r>
        <w:rPr>
          <w:rFonts w:ascii="Times New Roman" w:hAnsi="Times New Roman"/>
          <w:b/>
          <w:color w:val="auto"/>
          <w:sz w:val="24"/>
        </w:rPr>
      </w:r>
    </w:p>
    <w:tbl>
      <w:tblPr>
        <w:tblStyle w:val="667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1389"/>
        <w:gridCol w:w="1701"/>
        <w:gridCol w:w="4423"/>
        <w:gridCol w:w="2126"/>
      </w:tblGrid>
      <w:tr>
        <w:trPr>
          <w:trHeight w:val="809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Дата проведения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Время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Спортивное сооружение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Мероприятие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color w:val="auto"/>
                <w:sz w:val="24"/>
              </w:rPr>
            </w:r>
          </w:p>
        </w:tc>
      </w:tr>
      <w:tr>
        <w:trPr>
          <w:trHeight w:val="840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hd w:val="clear" w:color="auto" w:fill="4bf357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  <w:shd w:val="clear" w:color="auto" w:fill="4bf357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объекты 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 xml:space="preserve">Фока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Единая декада Всероссийского физкультурно-спортивного комплекса ГТО среди учащихся 10 -11 классов общеобразовательных организации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Минина Н.П.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1068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hd w:val="clear" w:color="auto" w:fill="4bf357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По расписанию секций</w:t>
            </w:r>
            <w:r>
              <w:rPr>
                <w:rFonts w:ascii="Times New Roman" w:hAnsi="Times New Roman"/>
                <w:color w:val="auto"/>
                <w:sz w:val="24"/>
                <w:shd w:val="clear" w:color="auto" w:fill="4bf357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объекты 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 xml:space="preserve">Фока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Тренерские часы с подростками, достигшими призывного возраста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этапа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общероссийской антинаркотической акции «Призывник»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Тренерский состав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1242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Фитнес зал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здоровья «Новое дыхание»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людей пенсионного возраста,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Декаде пожилого человека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092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03.10.2025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07.10.2025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10.10.2025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Фитнес зал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здоровья «Путь к долголетию»,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людей пенсионного возраста,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посвящённый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Декаде пожилого человека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Волкова Л.В.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876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01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.10.2025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04.10.2025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 xml:space="preserve">08.10.2025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Фитнес зал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здоро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вья «Энергия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людей пенсионного возраста,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Декады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пожилого человека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Каракушан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Л.Е.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132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02.10.2025-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05.10.2025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9:00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 xml:space="preserve">р.п</w:t>
            </w:r>
            <w:r>
              <w:rPr>
                <w:rFonts w:ascii="Times New Roman" w:hAnsi="Times New Roman"/>
                <w:color w:val="auto"/>
              </w:rPr>
              <w:t xml:space="preserve">. Тумботино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турнир по боксу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Кубок Заречья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Пименов И.Е.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2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10:00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Спортивный зал</w:t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дартсу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посвящённый Декаде пожилого человека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8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д.Берёзовка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 xml:space="preserve">(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г.о.г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Арзамас)</w:t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Первенство южных районов Нижегородской области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футболу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«Берёзовка»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«Темп»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Сенков Д.А.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04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ФОКа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Выполнение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округа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Минина Н.П.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коллегия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09.10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Спортивный зал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шашкам для детей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ограниченными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возможностями здоровья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здоровых сверстников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Макеева Е.Н.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Патрогин Д.В.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982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6:30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г.о.г. Арзамас</w:t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Первенство южных районов Нижегородской области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футболу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«Арзамас-Д»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«Темп»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Сенков Д.А.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12.10.2025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13:00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г. Саров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Первенство Нижегородской области по хо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ккею среди мужских команд малых округов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сезоне 2025-2026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«Саров-2»</w:t>
            </w:r>
            <w:r>
              <w:t xml:space="preserve"> -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«Темп»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Дряхленков М.В.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1404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19.10.2025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13:00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арена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Первенство Нижегородской области по хоккею среди мужских команд малых округов в сезоне 2025-2026 гг.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«Темп» - «Витязь» (с.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Починки)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Дряхленков М.В.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Медсестра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Лушин А.Ю.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Шкарин И.Ф.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ФОКа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Выполнение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округа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Минина Н.П.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коллегия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252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23.10.2025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 настольного тенниса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настольному теннису для детей, состоящих на различных формах профилактического учёта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Макеева Е.Н. Патрогин Д.В.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16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26.10.2025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13:00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р.п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 Ардатов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Первенство Нижегородской области по хоккею среди мужских команд малых округов в сезоне 2025-2026 гг.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«Рубин»</w:t>
            </w:r>
            <w:r>
              <w:t xml:space="preserve"> -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«Темп»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Дряхленков М.В.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  <w:tr>
        <w:trPr>
          <w:trHeight w:val="259"/>
        </w:trPr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26.10.2025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10:00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pStyle w:val="6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зал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Турнир по мини-футболу, посвящённый памяти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Ю.С. Симакова, М.Н. Барсукова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Ланцева Н.В.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 xml:space="preserve">Лушин А.Ю.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Мошонкина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О.Э.</w:t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Медсестра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sectPr>
      <w:footnotePr/>
      <w:endnotePr/>
      <w:type w:val="nextPage"/>
      <w:pgSz w:w="11906" w:h="16838" w:orient="portrait"/>
      <w:pgMar w:top="851" w:right="850" w:bottom="567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XO Thames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5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5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5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5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5"/>
    <w:link w:val="62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character" w:styleId="35">
    <w:name w:val="Title Char"/>
    <w:basedOn w:val="625"/>
    <w:link w:val="663"/>
    <w:uiPriority w:val="10"/>
    <w:rPr>
      <w:sz w:val="48"/>
      <w:szCs w:val="48"/>
    </w:rPr>
  </w:style>
  <w:style w:type="character" w:styleId="37">
    <w:name w:val="Subtitle Char"/>
    <w:basedOn w:val="625"/>
    <w:link w:val="661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link w:val="628"/>
    <w:qFormat/>
  </w:style>
  <w:style w:type="paragraph" w:styleId="620">
    <w:name w:val="Heading 1"/>
    <w:next w:val="619"/>
    <w:link w:val="645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21">
    <w:name w:val="Heading 2"/>
    <w:next w:val="619"/>
    <w:link w:val="666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22">
    <w:name w:val="Heading 3"/>
    <w:next w:val="619"/>
    <w:link w:val="63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23">
    <w:name w:val="Heading 4"/>
    <w:next w:val="619"/>
    <w:link w:val="66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24">
    <w:name w:val="Heading 5"/>
    <w:next w:val="619"/>
    <w:link w:val="644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character" w:styleId="628" w:customStyle="1">
    <w:name w:val="Обычный1"/>
  </w:style>
  <w:style w:type="paragraph" w:styleId="629">
    <w:name w:val="toc 2"/>
    <w:next w:val="619"/>
    <w:link w:val="630"/>
    <w:uiPriority w:val="39"/>
    <w:pPr>
      <w:ind w:left="200"/>
    </w:pPr>
    <w:rPr>
      <w:rFonts w:ascii="XO Thames" w:hAnsi="XO Thames"/>
      <w:sz w:val="28"/>
    </w:rPr>
  </w:style>
  <w:style w:type="character" w:styleId="630" w:customStyle="1">
    <w:name w:val="Оглавление 2 Знак"/>
    <w:link w:val="629"/>
    <w:rPr>
      <w:rFonts w:ascii="XO Thames" w:hAnsi="XO Thames"/>
      <w:sz w:val="28"/>
    </w:rPr>
  </w:style>
  <w:style w:type="paragraph" w:styleId="631">
    <w:name w:val="toc 4"/>
    <w:next w:val="619"/>
    <w:link w:val="632"/>
    <w:uiPriority w:val="39"/>
    <w:pPr>
      <w:ind w:left="600"/>
    </w:pPr>
    <w:rPr>
      <w:rFonts w:ascii="XO Thames" w:hAnsi="XO Thames"/>
      <w:sz w:val="28"/>
    </w:rPr>
  </w:style>
  <w:style w:type="character" w:styleId="632" w:customStyle="1">
    <w:name w:val="Оглавление 4 Знак"/>
    <w:link w:val="631"/>
    <w:rPr>
      <w:rFonts w:ascii="XO Thames" w:hAnsi="XO Thames"/>
      <w:sz w:val="28"/>
    </w:rPr>
  </w:style>
  <w:style w:type="paragraph" w:styleId="633">
    <w:name w:val="toc 6"/>
    <w:next w:val="619"/>
    <w:link w:val="634"/>
    <w:uiPriority w:val="39"/>
    <w:pPr>
      <w:ind w:left="1000"/>
    </w:pPr>
    <w:rPr>
      <w:rFonts w:ascii="XO Thames" w:hAnsi="XO Thames"/>
      <w:sz w:val="28"/>
    </w:rPr>
  </w:style>
  <w:style w:type="character" w:styleId="634" w:customStyle="1">
    <w:name w:val="Оглавление 6 Знак"/>
    <w:link w:val="633"/>
    <w:rPr>
      <w:rFonts w:ascii="XO Thames" w:hAnsi="XO Thames"/>
      <w:sz w:val="28"/>
    </w:rPr>
  </w:style>
  <w:style w:type="paragraph" w:styleId="635">
    <w:name w:val="toc 7"/>
    <w:next w:val="619"/>
    <w:link w:val="636"/>
    <w:uiPriority w:val="39"/>
    <w:pPr>
      <w:ind w:left="1200"/>
    </w:pPr>
    <w:rPr>
      <w:rFonts w:ascii="XO Thames" w:hAnsi="XO Thames"/>
      <w:sz w:val="28"/>
    </w:rPr>
  </w:style>
  <w:style w:type="character" w:styleId="636" w:customStyle="1">
    <w:name w:val="Оглавление 7 Знак"/>
    <w:link w:val="635"/>
    <w:rPr>
      <w:rFonts w:ascii="XO Thames" w:hAnsi="XO Thames"/>
      <w:sz w:val="28"/>
    </w:rPr>
  </w:style>
  <w:style w:type="character" w:styleId="637" w:customStyle="1">
    <w:name w:val="Заголовок 3 Знак"/>
    <w:link w:val="622"/>
    <w:rPr>
      <w:rFonts w:ascii="XO Thames" w:hAnsi="XO Thames"/>
      <w:b/>
      <w:sz w:val="26"/>
    </w:rPr>
  </w:style>
  <w:style w:type="paragraph" w:styleId="638" w:customStyle="1">
    <w:name w:val="Сильное выделение1"/>
    <w:basedOn w:val="658"/>
    <w:link w:val="639"/>
    <w:rPr>
      <w:b/>
      <w:i/>
      <w:color w:val="4f81bd" w:themeColor="accent1"/>
    </w:rPr>
  </w:style>
  <w:style w:type="character" w:styleId="639">
    <w:name w:val="Intense Emphasis"/>
    <w:basedOn w:val="625"/>
    <w:link w:val="638"/>
    <w:rPr>
      <w:b/>
      <w:i/>
      <w:color w:val="4f81bd" w:themeColor="accent1"/>
    </w:rPr>
  </w:style>
  <w:style w:type="paragraph" w:styleId="640">
    <w:name w:val="toc 3"/>
    <w:next w:val="619"/>
    <w:link w:val="641"/>
    <w:uiPriority w:val="39"/>
    <w:pPr>
      <w:ind w:left="400"/>
    </w:pPr>
    <w:rPr>
      <w:rFonts w:ascii="XO Thames" w:hAnsi="XO Thames"/>
      <w:sz w:val="28"/>
    </w:rPr>
  </w:style>
  <w:style w:type="character" w:styleId="641" w:customStyle="1">
    <w:name w:val="Оглавление 3 Знак"/>
    <w:link w:val="640"/>
    <w:rPr>
      <w:rFonts w:ascii="XO Thames" w:hAnsi="XO Thames"/>
      <w:sz w:val="28"/>
    </w:rPr>
  </w:style>
  <w:style w:type="paragraph" w:styleId="642">
    <w:name w:val="No Spacing"/>
    <w:link w:val="643"/>
    <w:uiPriority w:val="1"/>
    <w:qFormat/>
    <w:pPr>
      <w:spacing w:after="0" w:line="240" w:lineRule="auto"/>
    </w:pPr>
  </w:style>
  <w:style w:type="character" w:styleId="643" w:customStyle="1">
    <w:name w:val="Без интервала Знак"/>
    <w:link w:val="642"/>
    <w:uiPriority w:val="1"/>
  </w:style>
  <w:style w:type="character" w:styleId="644" w:customStyle="1">
    <w:name w:val="Заголовок 5 Знак"/>
    <w:link w:val="624"/>
    <w:rPr>
      <w:rFonts w:ascii="XO Thames" w:hAnsi="XO Thames"/>
      <w:b/>
      <w:sz w:val="22"/>
    </w:rPr>
  </w:style>
  <w:style w:type="character" w:styleId="645" w:customStyle="1">
    <w:name w:val="Заголовок 1 Знак"/>
    <w:link w:val="620"/>
    <w:rPr>
      <w:rFonts w:ascii="XO Thames" w:hAnsi="XO Thames"/>
      <w:b/>
      <w:sz w:val="32"/>
    </w:rPr>
  </w:style>
  <w:style w:type="paragraph" w:styleId="646" w:customStyle="1">
    <w:name w:val="Гиперссылка1"/>
    <w:link w:val="647"/>
    <w:rPr>
      <w:color w:val="0000ff"/>
      <w:u w:val="single"/>
    </w:rPr>
  </w:style>
  <w:style w:type="character" w:styleId="647">
    <w:name w:val="Hyperlink"/>
    <w:link w:val="646"/>
    <w:rPr>
      <w:color w:val="0000ff"/>
      <w:u w:val="single"/>
    </w:rPr>
  </w:style>
  <w:style w:type="paragraph" w:styleId="648" w:customStyle="1">
    <w:name w:val="Footnote"/>
    <w:link w:val="649"/>
    <w:pPr>
      <w:ind w:firstLine="851"/>
      <w:jc w:val="both"/>
    </w:pPr>
    <w:rPr>
      <w:rFonts w:ascii="XO Thames" w:hAnsi="XO Thames"/>
    </w:rPr>
  </w:style>
  <w:style w:type="character" w:styleId="649" w:customStyle="1">
    <w:name w:val="Footnote1"/>
    <w:link w:val="648"/>
    <w:rPr>
      <w:rFonts w:ascii="XO Thames" w:hAnsi="XO Thames"/>
      <w:sz w:val="22"/>
    </w:rPr>
  </w:style>
  <w:style w:type="paragraph" w:styleId="650">
    <w:name w:val="toc 1"/>
    <w:next w:val="619"/>
    <w:link w:val="651"/>
    <w:uiPriority w:val="39"/>
    <w:rPr>
      <w:rFonts w:ascii="XO Thames" w:hAnsi="XO Thames"/>
      <w:b/>
      <w:sz w:val="28"/>
    </w:rPr>
  </w:style>
  <w:style w:type="character" w:styleId="651" w:customStyle="1">
    <w:name w:val="Оглавление 1 Знак"/>
    <w:link w:val="650"/>
    <w:rPr>
      <w:rFonts w:ascii="XO Thames" w:hAnsi="XO Thames"/>
      <w:b/>
      <w:sz w:val="28"/>
    </w:rPr>
  </w:style>
  <w:style w:type="paragraph" w:styleId="652" w:customStyle="1">
    <w:name w:val="Header and Footer"/>
    <w:link w:val="653"/>
    <w:pPr>
      <w:jc w:val="both"/>
      <w:spacing w:line="240" w:lineRule="auto"/>
    </w:pPr>
    <w:rPr>
      <w:rFonts w:ascii="XO Thames" w:hAnsi="XO Thames"/>
      <w:sz w:val="20"/>
    </w:rPr>
  </w:style>
  <w:style w:type="character" w:styleId="653" w:customStyle="1">
    <w:name w:val="Header and Footer1"/>
    <w:link w:val="652"/>
    <w:rPr>
      <w:rFonts w:ascii="XO Thames" w:hAnsi="XO Thames"/>
      <w:sz w:val="20"/>
    </w:rPr>
  </w:style>
  <w:style w:type="paragraph" w:styleId="654">
    <w:name w:val="toc 9"/>
    <w:next w:val="619"/>
    <w:link w:val="655"/>
    <w:uiPriority w:val="39"/>
    <w:pPr>
      <w:ind w:left="1600"/>
    </w:pPr>
    <w:rPr>
      <w:rFonts w:ascii="XO Thames" w:hAnsi="XO Thames"/>
      <w:sz w:val="28"/>
    </w:rPr>
  </w:style>
  <w:style w:type="character" w:styleId="655" w:customStyle="1">
    <w:name w:val="Оглавление 9 Знак"/>
    <w:link w:val="654"/>
    <w:rPr>
      <w:rFonts w:ascii="XO Thames" w:hAnsi="XO Thames"/>
      <w:sz w:val="28"/>
    </w:rPr>
  </w:style>
  <w:style w:type="paragraph" w:styleId="656">
    <w:name w:val="toc 8"/>
    <w:next w:val="619"/>
    <w:link w:val="657"/>
    <w:uiPriority w:val="39"/>
    <w:pPr>
      <w:ind w:left="1400"/>
    </w:pPr>
    <w:rPr>
      <w:rFonts w:ascii="XO Thames" w:hAnsi="XO Thames"/>
      <w:sz w:val="28"/>
    </w:rPr>
  </w:style>
  <w:style w:type="character" w:styleId="657" w:customStyle="1">
    <w:name w:val="Оглавление 8 Знак"/>
    <w:link w:val="656"/>
    <w:rPr>
      <w:rFonts w:ascii="XO Thames" w:hAnsi="XO Thames"/>
      <w:sz w:val="28"/>
    </w:rPr>
  </w:style>
  <w:style w:type="paragraph" w:styleId="658" w:customStyle="1">
    <w:name w:val="Основной шрифт абзаца1"/>
  </w:style>
  <w:style w:type="paragraph" w:styleId="659">
    <w:name w:val="toc 5"/>
    <w:next w:val="619"/>
    <w:link w:val="660"/>
    <w:uiPriority w:val="39"/>
    <w:pPr>
      <w:ind w:left="800"/>
    </w:pPr>
    <w:rPr>
      <w:rFonts w:ascii="XO Thames" w:hAnsi="XO Thames"/>
      <w:sz w:val="28"/>
    </w:rPr>
  </w:style>
  <w:style w:type="character" w:styleId="660" w:customStyle="1">
    <w:name w:val="Оглавление 5 Знак"/>
    <w:link w:val="659"/>
    <w:rPr>
      <w:rFonts w:ascii="XO Thames" w:hAnsi="XO Thames"/>
      <w:sz w:val="28"/>
    </w:rPr>
  </w:style>
  <w:style w:type="paragraph" w:styleId="661">
    <w:name w:val="Subtitle"/>
    <w:next w:val="619"/>
    <w:link w:val="66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62" w:customStyle="1">
    <w:name w:val="Подзаголовок Знак"/>
    <w:link w:val="661"/>
    <w:rPr>
      <w:rFonts w:ascii="XO Thames" w:hAnsi="XO Thames"/>
      <w:i/>
      <w:sz w:val="24"/>
    </w:rPr>
  </w:style>
  <w:style w:type="paragraph" w:styleId="663">
    <w:name w:val="Title"/>
    <w:next w:val="619"/>
    <w:link w:val="66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64" w:customStyle="1">
    <w:name w:val="Заголовок Знак"/>
    <w:link w:val="663"/>
    <w:rPr>
      <w:rFonts w:ascii="XO Thames" w:hAnsi="XO Thames"/>
      <w:b/>
      <w:caps/>
      <w:sz w:val="40"/>
    </w:rPr>
  </w:style>
  <w:style w:type="character" w:styleId="665" w:customStyle="1">
    <w:name w:val="Заголовок 4 Знак"/>
    <w:link w:val="623"/>
    <w:rPr>
      <w:rFonts w:ascii="XO Thames" w:hAnsi="XO Thames"/>
      <w:b/>
      <w:sz w:val="24"/>
    </w:rPr>
  </w:style>
  <w:style w:type="character" w:styleId="666" w:customStyle="1">
    <w:name w:val="Заголовок 2 Знак"/>
    <w:link w:val="621"/>
    <w:rPr>
      <w:rFonts w:ascii="XO Thames" w:hAnsi="XO Thames"/>
      <w:b/>
      <w:sz w:val="28"/>
    </w:rPr>
  </w:style>
  <w:style w:type="table" w:styleId="667">
    <w:name w:val="Table Grid"/>
    <w:basedOn w:val="62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6BCE2-D6B9-42AE-A1EB-BC0A79DF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sborka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Патрогин Д.В.</dc:creator>
  <cp:lastModifiedBy>Шамаев А. М. Администрация городского округа город Первомайск Начальник отдела Отдел информатизации и связей с общественностью</cp:lastModifiedBy>
  <cp:revision>16</cp:revision>
  <dcterms:created xsi:type="dcterms:W3CDTF">2025-09-23T08:43:00Z</dcterms:created>
  <dcterms:modified xsi:type="dcterms:W3CDTF">2025-09-29T12:53:43Z</dcterms:modified>
</cp:coreProperties>
</file>